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10"/>
        <w:tblW w:w="878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422"/>
        <w:gridCol w:w="2107"/>
        <w:gridCol w:w="2552"/>
      </w:tblGrid>
      <w:tr>
        <w:tc>
          <w:tcPr>
            <w:tcW w:w="1701" w:type="dxa"/>
          </w:tcPr>
          <w:p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114300" distR="114300">
                  <wp:extent cx="800100" cy="80010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>
            <w:pPr>
              <w:pStyle w:val="3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b/>
                <w:i/>
                <w:color w:val="1F4E79"/>
              </w:rPr>
              <w:t xml:space="preserve">Национальная ассоциация преподавателей английского языка </w:t>
            </w:r>
          </w:p>
          <w:p>
            <w:pPr>
              <w:pStyle w:val="3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</w:p>
          <w:p>
            <w:pPr>
              <w:pStyle w:val="3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b/>
                <w:i/>
                <w:color w:val="1F4E79"/>
              </w:rPr>
              <w:t>НАПАЯз / NATE Russia</w:t>
            </w:r>
          </w:p>
        </w:tc>
        <w:tc>
          <w:tcPr>
            <w:tcW w:w="2107" w:type="dxa"/>
          </w:tcPr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</w:rPr>
            </w:pPr>
            <w:r>
              <w:rPr>
                <w:rFonts w:ascii="Times New Roman" w:hAnsi="Times New Roman" w:cs="Times New Roman"/>
                <w:b/>
                <w:i/>
                <w:color w:val="1F4E79"/>
              </w:rPr>
              <w:t>Эмблема ТПГ</w:t>
            </w: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</w:rPr>
            </w:pPr>
            <w:r>
              <w:rPr>
                <w:rFonts w:ascii="Times New Roman" w:hAnsi="Times New Roman" w:cs="Times New Roman"/>
                <w:b/>
                <w:i/>
                <w:color w:val="1F4E79"/>
              </w:rPr>
              <w:drawing>
                <wp:inline distT="0" distB="0" distL="114300" distR="114300">
                  <wp:extent cx="1895475" cy="2838450"/>
                  <wp:effectExtent l="0" t="0" r="9525" b="0"/>
                  <wp:docPr id="2" name="Изображение 2" descr="elt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elta (2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1F4E79"/>
              </w:rPr>
              <w:t>Название ТПГ</w:t>
            </w: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  <w:lang w:val="en-US"/>
              </w:rPr>
            </w:pPr>
          </w:p>
          <w:p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E7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E79"/>
                <w:sz w:val="28"/>
                <w:szCs w:val="28"/>
                <w:lang w:val="en-US"/>
              </w:rPr>
              <w:t>ELTA-Kurgan</w:t>
            </w:r>
          </w:p>
          <w:p>
            <w:pPr>
              <w:pStyle w:val="3"/>
              <w:rPr>
                <w:rFonts w:ascii="Times New Roman" w:hAnsi="Times New Roman" w:cs="Times New Roman"/>
                <w:b/>
                <w:i/>
                <w:color w:val="1F4E79"/>
              </w:rPr>
            </w:pPr>
          </w:p>
        </w:tc>
      </w:tr>
    </w:tbl>
    <w:p>
      <w:pPr>
        <w:pStyle w:val="3"/>
        <w:ind w:firstLine="720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</w:t>
      </w:r>
    </w:p>
    <w:p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17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17"/>
        <w:gridCol w:w="6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Название ТПГ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ELTA-KURGAN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создания ТПГ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Количество членов ТПГ (состав)</w:t>
            </w:r>
          </w:p>
        </w:tc>
        <w:tc>
          <w:tcPr>
            <w:tcW w:w="6803" w:type="dxa"/>
          </w:tcPr>
          <w:p>
            <w:pPr>
              <w:pStyle w:val="24"/>
              <w:rPr>
                <w:rFonts w:hint="default" w:ascii="Times New Roman" w:hAnsi="Times New Roman" w:eastAsia="Helvetica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55( учителя общеобразовательных школ, частных языковых школ, университета, колледжей, фрилансеры, студенты старших курсов, магистранты, аспиранты, )</w:t>
            </w:r>
          </w:p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Вебсайт, FB, VK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Группа в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FB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Проведено (семинар/конкурс/мастерская/ конференция) </w:t>
            </w:r>
          </w:p>
        </w:tc>
        <w:tc>
          <w:tcPr>
            <w:tcW w:w="6803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О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нлайн-семинар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для учителей г. Кургана и Курганской обл.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"Оценивание в условиях дистанционного обучения английскому языку"  с Аналинн БУСТАМАНТЕ, носителем английского языка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(США)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, преподавателем-экспертом кафедры 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зарубежной филологии КГУ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.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- 8 декабря 2021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ind w:left="0" w:leftChars="0" w:firstLine="0" w:firstLineChars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К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онференция «Современные подходы к обучению иностранных языков»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для учителей школ города и области совместно с ИРОСТ г. Кургана.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ind w:left="0" w:leftChars="0" w:firstLine="0" w:firstLineChars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А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вторская школа Е.В. Антроповой, учителя английского языка МБОУ г. Кургана «Гимназия № 19» - 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октябрь 2021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Chars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</w:p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Участие членов ТПГ в мероприятиях НАПАЯз (название, дата, кол-во участников)</w:t>
            </w:r>
          </w:p>
        </w:tc>
        <w:tc>
          <w:tcPr>
            <w:tcW w:w="6803" w:type="dxa"/>
          </w:tcPr>
          <w:p>
            <w:pPr>
              <w:pStyle w:val="3"/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Umbrella, Kolomna, on-line 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6803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ind w:leftChars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Ф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лэш-моб "Роберт_Льюис_Стивенсон_170!!!"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для учащихся школ города и СПО - 15.11.2021</w:t>
            </w:r>
          </w:p>
          <w:p>
            <w:pPr>
              <w:pStyle w:val="3"/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Рождественская неделя иностранных языков (для студентов и школьников в гибридном формате - 13 - 17 декабря 2021)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ind w:left="0" w:leftChars="0" w:firstLine="0" w:firstLineChars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В течение 2020-2021 учебного года со старшеклассниками 47 гимназии (10-е классы) были проведены мини-конференции на английском языке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ru-RU" w:eastAsia="zh-CN" w:bidi="ar"/>
              </w:rPr>
              <w:t xml:space="preserve"> (учитель - Кладенова И.Е.)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ind w:left="140" w:leftChars="0" w:firstLine="0" w:firstLineChars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Эмпатическое познание и современное искусство»;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ind w:left="140" w:leftChars="0" w:firstLine="0" w:firstLineChars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Эмпатическое познание и поэзия (работа над переводом стихов Р. Бёрнса и Р. Фроста с английского на русский);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ind w:left="140" w:leftChars="0"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Эмпатическое познание и живопись;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ind w:left="140" w:leftChars="0" w:firstLine="0" w:firstLineChars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Эмпатическое познание и иконопись: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ind w:left="140" w:leftChars="0" w:firstLine="0" w:firstLineChars="0"/>
              <w:jc w:val="left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Эмпатическое познание и мультфильм Г. Бардина «Адажио»;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hd w:val="clear" w:fill="FFFFFF"/>
              <w:ind w:left="140"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6.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Эмпатическое познание и русская сказка.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Участие ТПГ в городских, областных, международных конкурсах </w:t>
            </w:r>
          </w:p>
        </w:tc>
        <w:tc>
          <w:tcPr>
            <w:tcW w:w="6803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В апреле 2021 была подготовлена исследовательская работа по теме «Эмпатическое познание: работа с учащимися старших классов на уроках английского языка».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Награды 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Гранты</w:t>
            </w: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Участие в экспертно-аналитической деятельности </w:t>
            </w:r>
          </w:p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7" w:type="dxa"/>
          </w:tcPr>
          <w:p>
            <w:pPr>
              <w:pStyle w:val="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Публикации по итогам работы ТПГ, участия в конкурсах и пр.</w:t>
            </w:r>
          </w:p>
        </w:tc>
        <w:tc>
          <w:tcPr>
            <w:tcW w:w="6803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shd w:val="clear" w:color="auto" w:fill="auto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auto" w:fill="auto"/>
              </w:rPr>
              <w:t>Курылева К.В.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auto" w:fill="auto"/>
              </w:rPr>
              <w:t>Хомутникова Е.А.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auto" w:fill="auto"/>
              </w:rPr>
              <w:t>Аксиология любви в жанре фантастического романа России и Великобритании (на материале романов А.Беляева «Человек-амфибия» и М.Шелли «Франкенштейн, или Современный Прометей»)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auto" w:fill="auto"/>
              </w:rPr>
              <w:t>Филологический аспект: международный научно-практический журнал. 2021. № 11 (79).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shd w:val="clear" w:color="auto" w:fill="auto"/>
              </w:rPr>
              <w:t>РИНЦ</w:t>
            </w:r>
            <w:r>
              <w:rPr>
                <w:rFonts w:hint="default" w:ascii="Times New Roman" w:hAnsi="Times New Roman"/>
                <w:b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shd w:val="clear" w:color="auto" w:fill="auto"/>
                <w:lang w:val="en-US"/>
              </w:rPr>
              <w:t>Scopus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shd w:val="clear" w:color="FFFFFF" w:fill="D9D9D9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Нарыкова Е.В.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auto" w:fill="auto"/>
              </w:rPr>
              <w:t>Изображение речи английских подростков в романе Дэвида Митчелла «Лужок Чёрного Лебедя»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тезисов докладов научно-практической конференции студентов Курганского государственного университета. Тезисы докладов. Курган, 2021. С. 135-136.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shd w:val="clear" w:color="FFFFFF" w:fill="D9D9D9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Бочегова Н.Н., Сатина Д.Д.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концепта «gambling» формировании концептуального пространства романа Ч. Диккенса «Лавка древностей».Homo Loquens: язык и культура. Диалог культур в условиях открытого мира. Сб. научных трудов по материалам международной научной конференции. Вып. 6. СПб.: Изд-во Русской христианской гуманитарной академии, 2021. С. 77 - 84.</w:t>
            </w:r>
            <w:bookmarkStart w:id="0" w:name="_GoBack"/>
            <w:bookmarkEnd w:id="0"/>
          </w:p>
        </w:tc>
      </w:tr>
    </w:tbl>
    <w:p>
      <w:pPr>
        <w:pStyle w:val="3"/>
        <w:ind w:firstLine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ind w:firstLine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ind w:firstLine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ind w:firstLine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Президент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ТПГ «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ELTA - Kurgan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– Н.Н. Бочегова</w:t>
      </w:r>
    </w:p>
    <w:p>
      <w:pPr>
        <w:pStyle w:val="3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2240" w:h="15840"/>
      <w:pgMar w:top="1134" w:right="851" w:bottom="1134" w:left="1418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40"/>
      <w:jc w:val="center"/>
      <w:rPr>
        <w:rFonts w:ascii="Cambria" w:hAnsi="Cambria" w:cs="Cambria"/>
        <w:color w:val="1F497D"/>
        <w:lang w:val="en-US"/>
      </w:rPr>
    </w:pPr>
    <w:r>
      <w:rPr>
        <w:rFonts w:ascii="Cambria" w:hAnsi="Cambria" w:cs="Cambria"/>
        <w:color w:val="1F497D"/>
      </w:rPr>
      <w:t>Национальная</w:t>
    </w:r>
    <w:r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Ассоциация</w:t>
    </w:r>
    <w:r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Преподавателей</w:t>
    </w:r>
    <w:r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Английского</w:t>
    </w:r>
    <w:r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Языка</w:t>
    </w:r>
  </w:p>
  <w:p>
    <w:pPr>
      <w:pStyle w:val="3"/>
      <w:tabs>
        <w:tab w:val="center" w:pos="4320"/>
        <w:tab w:val="right" w:pos="8640"/>
      </w:tabs>
      <w:spacing w:line="264" w:lineRule="auto"/>
      <w:jc w:val="center"/>
      <w:rPr>
        <w:rFonts w:ascii="Cambria" w:hAnsi="Cambria" w:cs="Cambria"/>
        <w:color w:val="1F497D"/>
        <w:lang w:val="en-US"/>
      </w:rPr>
    </w:pPr>
    <w:r>
      <w:rPr>
        <w:rFonts w:ascii="Cambria" w:hAnsi="Cambria" w:cs="Cambria"/>
        <w:color w:val="1F497D"/>
        <w:lang w:val="en-US"/>
      </w:rPr>
      <w:t xml:space="preserve">National Association of Teachers of English in Russia </w:t>
    </w:r>
  </w:p>
  <w:p>
    <w:pPr>
      <w:pStyle w:val="3"/>
      <w:tabs>
        <w:tab w:val="center" w:pos="4320"/>
        <w:tab w:val="right" w:pos="8640"/>
      </w:tabs>
      <w:spacing w:line="264" w:lineRule="auto"/>
      <w:jc w:val="center"/>
      <w:rPr>
        <w:rFonts w:ascii="Cambria" w:hAnsi="Cambria" w:cs="Cambria"/>
        <w:color w:val="595959"/>
        <w:sz w:val="16"/>
        <w:szCs w:val="16"/>
        <w:lang w:val="en-US"/>
      </w:rPr>
    </w:pPr>
    <w:r>
      <w:fldChar w:fldCharType="begin"/>
    </w:r>
    <w:r>
      <w:rPr>
        <w:lang w:val="en-US"/>
      </w:rPr>
      <w:instrText xml:space="preserve">HYPERLINK "mailto:Secretarynate@gmail.com" \h</w:instrText>
    </w:r>
    <w:r>
      <w:fldChar w:fldCharType="separate"/>
    </w:r>
    <w:r>
      <w:rPr>
        <w:rFonts w:ascii="Cambria" w:hAnsi="Cambria" w:cs="Cambria"/>
        <w:color w:val="0000FF"/>
        <w:sz w:val="16"/>
        <w:szCs w:val="16"/>
        <w:u w:val="single"/>
        <w:lang w:val="en-US"/>
      </w:rPr>
      <w:t>Secretarynate@gmail.com</w:t>
    </w:r>
    <w:r>
      <w:fldChar w:fldCharType="end"/>
    </w:r>
    <w:r>
      <w:rPr>
        <w:rFonts w:ascii="Cambria" w:hAnsi="Cambria" w:cs="Cambria"/>
        <w:color w:val="595959"/>
        <w:sz w:val="16"/>
        <w:szCs w:val="16"/>
        <w:lang w:val="en-US"/>
      </w:rPr>
      <w:t xml:space="preserve"> / </w:t>
    </w:r>
    <w:r>
      <w:fldChar w:fldCharType="begin"/>
    </w:r>
    <w:r>
      <w:instrText xml:space="preserve"> HYPERLINK "http://www.nate-russia.ru" \h </w:instrText>
    </w:r>
    <w:r>
      <w:fldChar w:fldCharType="separate"/>
    </w:r>
    <w:r>
      <w:rPr>
        <w:rFonts w:ascii="Cambria" w:hAnsi="Cambria" w:cs="Cambria"/>
        <w:color w:val="0000FF"/>
        <w:sz w:val="16"/>
        <w:szCs w:val="16"/>
        <w:u w:val="single"/>
        <w:lang w:val="en-US"/>
      </w:rPr>
      <w:t>www.nate-russia.ru</w:t>
    </w:r>
    <w:r>
      <w:rPr>
        <w:rFonts w:ascii="Cambria" w:hAnsi="Cambria" w:cs="Cambria"/>
        <w:color w:val="0000FF"/>
        <w:sz w:val="16"/>
        <w:szCs w:val="16"/>
        <w:u w:val="single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b/>
        <w:sz w:val="28"/>
        <w:szCs w:val="28"/>
      </w:rPr>
      <w:t xml:space="preserve">Отчет о деятельности </w:t>
    </w:r>
  </w:p>
  <w:p>
    <w:pPr>
      <w:pStyle w:val="3"/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b/>
        <w:sz w:val="28"/>
        <w:szCs w:val="28"/>
      </w:rPr>
      <w:t>Территориальной профессиональной группы НАПАЯз</w:t>
    </w:r>
  </w:p>
  <w:p>
    <w:pPr>
      <w:pStyle w:val="3"/>
      <w:tabs>
        <w:tab w:val="center" w:pos="4677"/>
        <w:tab w:val="right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40F06"/>
    <w:multiLevelType w:val="singleLevel"/>
    <w:tmpl w:val="FE340F0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7D8677"/>
    <w:multiLevelType w:val="singleLevel"/>
    <w:tmpl w:val="167D867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503DF99"/>
    <w:multiLevelType w:val="singleLevel"/>
    <w:tmpl w:val="2503DF9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172438B"/>
    <w:multiLevelType w:val="singleLevel"/>
    <w:tmpl w:val="3172438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6A72DF4"/>
    <w:multiLevelType w:val="singleLevel"/>
    <w:tmpl w:val="76A72DF4"/>
    <w:lvl w:ilvl="0" w:tentative="0">
      <w:start w:val="1"/>
      <w:numFmt w:val="decimal"/>
      <w:suff w:val="space"/>
      <w:lvlText w:val="%1."/>
      <w:lvlJc w:val="left"/>
      <w:pPr>
        <w:ind w:left="140" w:leftChars="0" w:firstLine="0" w:firstLineChars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NotTrackMoves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B"/>
    <w:rsid w:val="00003D69"/>
    <w:rsid w:val="0000744E"/>
    <w:rsid w:val="00007DC9"/>
    <w:rsid w:val="00066979"/>
    <w:rsid w:val="00095459"/>
    <w:rsid w:val="000E157B"/>
    <w:rsid w:val="00143ADD"/>
    <w:rsid w:val="0017004C"/>
    <w:rsid w:val="001B5D58"/>
    <w:rsid w:val="001C4F4C"/>
    <w:rsid w:val="0020653D"/>
    <w:rsid w:val="002D17D6"/>
    <w:rsid w:val="002E23E0"/>
    <w:rsid w:val="00340A29"/>
    <w:rsid w:val="003A5267"/>
    <w:rsid w:val="003A554D"/>
    <w:rsid w:val="003B077A"/>
    <w:rsid w:val="003F28B1"/>
    <w:rsid w:val="00400BB6"/>
    <w:rsid w:val="00435E4B"/>
    <w:rsid w:val="00472E02"/>
    <w:rsid w:val="004A5E81"/>
    <w:rsid w:val="00525EA8"/>
    <w:rsid w:val="00624942"/>
    <w:rsid w:val="0064052D"/>
    <w:rsid w:val="006530C3"/>
    <w:rsid w:val="00662C9B"/>
    <w:rsid w:val="00674057"/>
    <w:rsid w:val="00687B00"/>
    <w:rsid w:val="006E3A71"/>
    <w:rsid w:val="00711437"/>
    <w:rsid w:val="00723C91"/>
    <w:rsid w:val="00734334"/>
    <w:rsid w:val="00742979"/>
    <w:rsid w:val="00746812"/>
    <w:rsid w:val="00856783"/>
    <w:rsid w:val="00902A66"/>
    <w:rsid w:val="00945F6D"/>
    <w:rsid w:val="00995292"/>
    <w:rsid w:val="00996C63"/>
    <w:rsid w:val="009E727A"/>
    <w:rsid w:val="00A4603E"/>
    <w:rsid w:val="00AD02C8"/>
    <w:rsid w:val="00B544CA"/>
    <w:rsid w:val="00B737AD"/>
    <w:rsid w:val="00B74054"/>
    <w:rsid w:val="00B81878"/>
    <w:rsid w:val="00BA3D23"/>
    <w:rsid w:val="00C0063F"/>
    <w:rsid w:val="00C40E4D"/>
    <w:rsid w:val="00CD4BD3"/>
    <w:rsid w:val="00CF1638"/>
    <w:rsid w:val="00CF261D"/>
    <w:rsid w:val="00D05FB5"/>
    <w:rsid w:val="00E13F4C"/>
    <w:rsid w:val="00E4697F"/>
    <w:rsid w:val="00E66A19"/>
    <w:rsid w:val="00F17F73"/>
    <w:rsid w:val="00F8387C"/>
    <w:rsid w:val="00FE5990"/>
    <w:rsid w:val="078D35C6"/>
    <w:rsid w:val="097F60B9"/>
    <w:rsid w:val="0A7F352B"/>
    <w:rsid w:val="0BC543E6"/>
    <w:rsid w:val="0DA61672"/>
    <w:rsid w:val="0E990377"/>
    <w:rsid w:val="10EE3003"/>
    <w:rsid w:val="11F35B9F"/>
    <w:rsid w:val="128C1399"/>
    <w:rsid w:val="19457313"/>
    <w:rsid w:val="1C0E43D8"/>
    <w:rsid w:val="243D20DA"/>
    <w:rsid w:val="2DAA7E23"/>
    <w:rsid w:val="2F233138"/>
    <w:rsid w:val="342B1BFB"/>
    <w:rsid w:val="35854576"/>
    <w:rsid w:val="36D85586"/>
    <w:rsid w:val="37774519"/>
    <w:rsid w:val="3CDB6F37"/>
    <w:rsid w:val="3FA00C23"/>
    <w:rsid w:val="44A869F8"/>
    <w:rsid w:val="44C77443"/>
    <w:rsid w:val="4E9C1559"/>
    <w:rsid w:val="4EA43382"/>
    <w:rsid w:val="50DF5A16"/>
    <w:rsid w:val="549F0971"/>
    <w:rsid w:val="54C7693D"/>
    <w:rsid w:val="570249F3"/>
    <w:rsid w:val="59C8666C"/>
    <w:rsid w:val="5D4650A8"/>
    <w:rsid w:val="5E8B4402"/>
    <w:rsid w:val="5F84328B"/>
    <w:rsid w:val="60530D6E"/>
    <w:rsid w:val="616B7423"/>
    <w:rsid w:val="61EF350F"/>
    <w:rsid w:val="63F441D8"/>
    <w:rsid w:val="65EB1F53"/>
    <w:rsid w:val="69EE7D23"/>
    <w:rsid w:val="6A973875"/>
    <w:rsid w:val="6B5120F4"/>
    <w:rsid w:val="6BFA61B8"/>
    <w:rsid w:val="6CF4304E"/>
    <w:rsid w:val="6D482ABF"/>
    <w:rsid w:val="70012B01"/>
    <w:rsid w:val="71881357"/>
    <w:rsid w:val="71B76DD7"/>
    <w:rsid w:val="72631411"/>
    <w:rsid w:val="781E2D3D"/>
    <w:rsid w:val="785C7FB0"/>
    <w:rsid w:val="78D51397"/>
    <w:rsid w:val="79867CAD"/>
    <w:rsid w:val="79D5626B"/>
    <w:rsid w:val="7FB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color w:val="000000"/>
      <w:lang w:val="ru-RU" w:eastAsia="en-US" w:bidi="ar-SA"/>
    </w:rPr>
  </w:style>
  <w:style w:type="paragraph" w:styleId="2">
    <w:name w:val="heading 1"/>
    <w:basedOn w:val="3"/>
    <w:next w:val="3"/>
    <w:link w:val="14"/>
    <w:qFormat/>
    <w:uiPriority w:val="99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2"/>
    <w:basedOn w:val="3"/>
    <w:next w:val="3"/>
    <w:link w:val="15"/>
    <w:qFormat/>
    <w:uiPriority w:val="99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3"/>
    <w:basedOn w:val="3"/>
    <w:next w:val="3"/>
    <w:link w:val="16"/>
    <w:qFormat/>
    <w:uiPriority w:val="99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4"/>
    <w:basedOn w:val="3"/>
    <w:next w:val="3"/>
    <w:link w:val="17"/>
    <w:qFormat/>
    <w:uiPriority w:val="99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5"/>
    <w:basedOn w:val="3"/>
    <w:next w:val="3"/>
    <w:link w:val="18"/>
    <w:qFormat/>
    <w:uiPriority w:val="99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6"/>
    <w:basedOn w:val="3"/>
    <w:next w:val="3"/>
    <w:link w:val="19"/>
    <w:qFormat/>
    <w:uiPriority w:val="99"/>
    <w:pPr>
      <w:keepNext/>
      <w:keepLines/>
      <w:spacing w:before="200" w:after="40"/>
      <w:outlineLvl w:val="5"/>
    </w:pPr>
    <w:rPr>
      <w:rFonts w:cs="Times New Roman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qFormat/>
    <w:uiPriority w:val="99"/>
    <w:rPr>
      <w:rFonts w:ascii="Calibri" w:hAnsi="Calibri" w:eastAsia="Calibri" w:cs="Calibri"/>
      <w:color w:val="000000"/>
      <w:lang w:val="ru-RU" w:eastAsia="en-US" w:bidi="ar-SA"/>
    </w:rPr>
  </w:style>
  <w:style w:type="character" w:styleId="11">
    <w:name w:val="Strong"/>
    <w:basedOn w:val="9"/>
    <w:qFormat/>
    <w:locked/>
    <w:uiPriority w:val="99"/>
    <w:rPr>
      <w:rFonts w:cs="Times New Roman"/>
      <w:b/>
    </w:rPr>
  </w:style>
  <w:style w:type="paragraph" w:styleId="12">
    <w:name w:val="Title"/>
    <w:basedOn w:val="3"/>
    <w:next w:val="3"/>
    <w:link w:val="20"/>
    <w:qFormat/>
    <w:uiPriority w:val="99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Subtitle"/>
    <w:basedOn w:val="3"/>
    <w:next w:val="3"/>
    <w:link w:val="21"/>
    <w:qFormat/>
    <w:uiPriority w:val="99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14">
    <w:name w:val="Заголовок 1 Знак"/>
    <w:link w:val="2"/>
    <w:qFormat/>
    <w:locked/>
    <w:uiPriority w:val="99"/>
    <w:rPr>
      <w:rFonts w:ascii="Cambria" w:hAnsi="Cambria" w:cs="Times New Roman"/>
      <w:b/>
      <w:bCs/>
      <w:color w:val="000000"/>
      <w:kern w:val="32"/>
      <w:sz w:val="32"/>
      <w:szCs w:val="32"/>
      <w:lang w:val="ru-RU"/>
    </w:rPr>
  </w:style>
  <w:style w:type="character" w:customStyle="1" w:styleId="15">
    <w:name w:val="Заголовок 2 Знак"/>
    <w:link w:val="4"/>
    <w:semiHidden/>
    <w:qFormat/>
    <w:locked/>
    <w:uiPriority w:val="99"/>
    <w:rPr>
      <w:rFonts w:ascii="Cambria" w:hAnsi="Cambria" w:cs="Times New Roman"/>
      <w:b/>
      <w:bCs/>
      <w:i/>
      <w:iCs/>
      <w:color w:val="000000"/>
      <w:sz w:val="28"/>
      <w:szCs w:val="28"/>
      <w:lang w:val="ru-RU"/>
    </w:rPr>
  </w:style>
  <w:style w:type="character" w:customStyle="1" w:styleId="16">
    <w:name w:val="Заголовок 3 Знак"/>
    <w:link w:val="5"/>
    <w:semiHidden/>
    <w:qFormat/>
    <w:locked/>
    <w:uiPriority w:val="99"/>
    <w:rPr>
      <w:rFonts w:ascii="Cambria" w:hAnsi="Cambria" w:cs="Times New Roman"/>
      <w:b/>
      <w:bCs/>
      <w:color w:val="000000"/>
      <w:sz w:val="26"/>
      <w:szCs w:val="26"/>
      <w:lang w:val="ru-RU"/>
    </w:rPr>
  </w:style>
  <w:style w:type="character" w:customStyle="1" w:styleId="17">
    <w:name w:val="Заголовок 4 Знак"/>
    <w:link w:val="6"/>
    <w:semiHidden/>
    <w:qFormat/>
    <w:locked/>
    <w:uiPriority w:val="99"/>
    <w:rPr>
      <w:rFonts w:ascii="Calibri" w:hAnsi="Calibri" w:cs="Times New Roman"/>
      <w:b/>
      <w:bCs/>
      <w:color w:val="000000"/>
      <w:sz w:val="28"/>
      <w:szCs w:val="28"/>
      <w:lang w:val="ru-RU"/>
    </w:rPr>
  </w:style>
  <w:style w:type="character" w:customStyle="1" w:styleId="18">
    <w:name w:val="Заголовок 5 Знак"/>
    <w:link w:val="7"/>
    <w:semiHidden/>
    <w:qFormat/>
    <w:locked/>
    <w:uiPriority w:val="99"/>
    <w:rPr>
      <w:rFonts w:ascii="Calibri" w:hAnsi="Calibri" w:cs="Times New Roman"/>
      <w:b/>
      <w:bCs/>
      <w:i/>
      <w:iCs/>
      <w:color w:val="000000"/>
      <w:sz w:val="26"/>
      <w:szCs w:val="26"/>
      <w:lang w:val="ru-RU"/>
    </w:rPr>
  </w:style>
  <w:style w:type="character" w:customStyle="1" w:styleId="19">
    <w:name w:val="Заголовок 6 Знак"/>
    <w:link w:val="8"/>
    <w:semiHidden/>
    <w:qFormat/>
    <w:locked/>
    <w:uiPriority w:val="99"/>
    <w:rPr>
      <w:rFonts w:ascii="Calibri" w:hAnsi="Calibri" w:cs="Times New Roman"/>
      <w:b/>
      <w:bCs/>
      <w:color w:val="000000"/>
      <w:lang w:val="ru-RU"/>
    </w:rPr>
  </w:style>
  <w:style w:type="character" w:customStyle="1" w:styleId="20">
    <w:name w:val="Название Знак"/>
    <w:link w:val="12"/>
    <w:qFormat/>
    <w:locked/>
    <w:uiPriority w:val="99"/>
    <w:rPr>
      <w:rFonts w:ascii="Cambria" w:hAnsi="Cambria" w:cs="Times New Roman"/>
      <w:b/>
      <w:bCs/>
      <w:color w:val="000000"/>
      <w:kern w:val="28"/>
      <w:sz w:val="32"/>
      <w:szCs w:val="32"/>
      <w:lang w:val="ru-RU"/>
    </w:rPr>
  </w:style>
  <w:style w:type="character" w:customStyle="1" w:styleId="21">
    <w:name w:val="Подзаголовок Знак"/>
    <w:link w:val="13"/>
    <w:qFormat/>
    <w:locked/>
    <w:uiPriority w:val="99"/>
    <w:rPr>
      <w:rFonts w:ascii="Cambria" w:hAnsi="Cambria" w:cs="Times New Roman"/>
      <w:color w:val="000000"/>
      <w:sz w:val="24"/>
      <w:szCs w:val="24"/>
      <w:lang w:val="ru-RU"/>
    </w:rPr>
  </w:style>
  <w:style w:type="table" w:customStyle="1" w:styleId="22">
    <w:name w:val="Style"/>
    <w:qFormat/>
    <w:uiPriority w:val="99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Style1"/>
    <w:uiPriority w:val="99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 Unicode MS" w:hAnsi="Arial Unicode MS" w:eastAsia="Arial Unicode MS" w:cs="Arial Unicode MS"/>
      <w:color w:val="000000"/>
      <w:sz w:val="22"/>
      <w:szCs w:val="22"/>
      <w:lang w:val="ru-RU" w:eastAsia="ru-RU" w:bidi="ar-SA"/>
    </w:rPr>
  </w:style>
  <w:style w:type="paragraph" w:customStyle="1" w:styleId="25">
    <w:name w:val="Абзац списка1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498</Words>
  <Characters>3389</Characters>
  <Lines>242</Lines>
  <Paragraphs>125</Paragraphs>
  <TotalTime>0</TotalTime>
  <ScaleCrop>false</ScaleCrop>
  <LinksUpToDate>false</LinksUpToDate>
  <CharactersWithSpaces>3762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2020-01-29T17:37:00Z</dcterms:created>
  <dc:creator>lak</dc:creator>
  <cp:lastModifiedBy>777 - 45</cp:lastModifiedBy>
  <dcterms:modified xsi:type="dcterms:W3CDTF">2022-02-02T10:22:06Z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43D3E0ADAD024A1B920F009BC8A72600</vt:lpwstr>
  </property>
</Properties>
</file>